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4860"/>
        <w:gridCol w:w="5310"/>
      </w:tblGrid>
      <w:tr w:rsidR="00062A02">
        <w:trPr>
          <w:cantSplit/>
          <w:trHeight w:hRule="exact" w:val="432"/>
          <w:tblHeader/>
        </w:trPr>
        <w:tc>
          <w:tcPr>
            <w:tcW w:w="720" w:type="dxa"/>
            <w:tcMar>
              <w:top w:w="14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CHAPTER \h \r 1</w:instrText>
            </w:r>
            <w:r>
              <w:rPr>
                <w:b/>
              </w:rPr>
              <w:fldChar w:fldCharType="end"/>
            </w:r>
            <w:r>
              <w:rPr>
                <w:rFonts w:ascii="Technical" w:hAnsi="Technical"/>
                <w:b/>
                <w:sz w:val="20"/>
              </w:rPr>
              <w:t>Wk #</w:t>
            </w:r>
          </w:p>
        </w:tc>
        <w:tc>
          <w:tcPr>
            <w:tcW w:w="3420" w:type="dxa"/>
            <w:tcBorders>
              <w:bottom w:val="single" w:sz="8" w:space="0" w:color="800080"/>
            </w:tcBorders>
            <w:tcMar>
              <w:top w:w="14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>Monday</w:t>
            </w:r>
          </w:p>
        </w:tc>
        <w:tc>
          <w:tcPr>
            <w:tcW w:w="4860" w:type="dxa"/>
            <w:tcBorders>
              <w:bottom w:val="single" w:sz="8" w:space="0" w:color="800080"/>
            </w:tcBorders>
            <w:tcMar>
              <w:top w:w="14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>Tuesday/Wednesday</w:t>
            </w:r>
          </w:p>
        </w:tc>
        <w:tc>
          <w:tcPr>
            <w:tcW w:w="5310" w:type="dxa"/>
            <w:tcBorders>
              <w:bottom w:val="single" w:sz="8" w:space="0" w:color="800080"/>
            </w:tcBorders>
            <w:tcMar>
              <w:top w:w="14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>Thursday/Friday</w:t>
            </w:r>
          </w:p>
        </w:tc>
      </w:tr>
      <w:tr w:rsidR="00062A02">
        <w:trPr>
          <w:cantSplit/>
        </w:trPr>
        <w:tc>
          <w:tcPr>
            <w:tcW w:w="720" w:type="dxa"/>
            <w:tcBorders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Oct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Week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11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15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NO SCHOOL - NO POWER</w:t>
            </w:r>
          </w:p>
        </w:tc>
        <w:tc>
          <w:tcPr>
            <w:tcW w:w="486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16-17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Complete and correct Test Study Guide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lightGray"/>
              </w:rPr>
              <w:t>Check off Wk 10 paperwork</w:t>
            </w:r>
            <w:r>
              <w:rPr>
                <w:rFonts w:ascii="Technical" w:hAnsi="Technical"/>
                <w:sz w:val="28"/>
              </w:rPr>
              <w:t>: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✓ Rocks wkbk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✓ Rocks Vocabulary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✓ Crystal Caves - Minerals</w:t>
            </w:r>
            <w:r>
              <w:rPr>
                <w:rFonts w:ascii="Technical" w:hAnsi="Technical"/>
                <w:sz w:val="28"/>
              </w:rPr>
              <w:tab/>
            </w:r>
            <w:r>
              <w:rPr>
                <w:rFonts w:ascii="Technical" w:hAnsi="Technical"/>
                <w:sz w:val="28"/>
              </w:rPr>
              <w:tab/>
            </w:r>
          </w:p>
        </w:tc>
        <w:tc>
          <w:tcPr>
            <w:tcW w:w="531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18-19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Minerals Review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</w:t>
            </w:r>
            <w:r w:rsidRPr="00967650">
              <w:rPr>
                <w:rFonts w:ascii="Technical" w:hAnsi="Technical"/>
                <w:b/>
                <w:sz w:val="28"/>
                <w:highlight w:val="yellow"/>
              </w:rPr>
              <w:t>MINERAL QUIZ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</w:t>
            </w:r>
            <w:r>
              <w:rPr>
                <w:rFonts w:ascii="Technical" w:hAnsi="Technical"/>
                <w:sz w:val="28"/>
                <w:highlight w:val="white"/>
              </w:rPr>
              <w:t>Finish Movie</w:t>
            </w:r>
            <w:r>
              <w:rPr>
                <w:rFonts w:ascii="Technical" w:hAnsi="Technical"/>
                <w:sz w:val="28"/>
              </w:rPr>
              <w:t xml:space="preserve"> - */ answer Questions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062A02">
        <w:trPr>
          <w:cantSplit/>
        </w:trPr>
        <w:tc>
          <w:tcPr>
            <w:tcW w:w="720" w:type="dxa"/>
            <w:tcBorders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Oct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Week 12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22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Review Igneous Rock ID Chart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With some examples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Rock Pictures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Rock PP &amp; Notes</w:t>
            </w:r>
          </w:p>
        </w:tc>
        <w:tc>
          <w:tcPr>
            <w:tcW w:w="486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23-24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IGNEOUS ROCK LAB - new groups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   */* One main grid per group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    */* Igneous Rock ID Lab - everyone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    */* Igneous Scheme for Rocks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Return your lab to starting position, clean off table, All papers in group stapled together and put in brown box  </w:t>
            </w:r>
          </w:p>
        </w:tc>
        <w:tc>
          <w:tcPr>
            <w:tcW w:w="531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25-26      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*/* Rock Cycle fill-in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</w:t>
            </w:r>
            <w:r>
              <w:rPr>
                <w:rFonts w:ascii="Technical" w:hAnsi="Technical"/>
                <w:sz w:val="28"/>
                <w:highlight w:val="white"/>
              </w:rPr>
              <w:t>Short video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Sedimentary &amp; Metamorphic Rocks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lightGray"/>
              </w:rPr>
              <w:t xml:space="preserve">Check off </w:t>
            </w:r>
            <w:proofErr w:type="spellStart"/>
            <w:r>
              <w:rPr>
                <w:rFonts w:ascii="Technical" w:hAnsi="Technical"/>
                <w:sz w:val="28"/>
                <w:highlight w:val="lightGray"/>
              </w:rPr>
              <w:t>wk</w:t>
            </w:r>
            <w:proofErr w:type="spellEnd"/>
            <w:r>
              <w:rPr>
                <w:rFonts w:ascii="Technical" w:hAnsi="Technical"/>
                <w:sz w:val="28"/>
                <w:highlight w:val="lightGray"/>
              </w:rPr>
              <w:t xml:space="preserve"> 12 papers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   </w:t>
            </w:r>
            <w:r w:rsidRPr="00967650">
              <w:rPr>
                <w:rFonts w:ascii="Technical" w:hAnsi="Technical"/>
                <w:b/>
                <w:sz w:val="28"/>
                <w:highlight w:val="yellow"/>
              </w:rPr>
              <w:t>ROCK QUIZ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ab/>
              <w:t>Start Plate Tectonics - Vocabulary</w:t>
            </w:r>
          </w:p>
        </w:tc>
      </w:tr>
      <w:tr w:rsidR="00062A02">
        <w:trPr>
          <w:cantSplit/>
          <w:trHeight w:hRule="exact" w:val="432"/>
        </w:trPr>
        <w:tc>
          <w:tcPr>
            <w:tcW w:w="720" w:type="dxa"/>
            <w:shd w:val="pct30" w:color="00FFFF" w:fill="auto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13590" w:type="dxa"/>
            <w:gridSpan w:val="3"/>
            <w:tcBorders>
              <w:top w:val="single" w:sz="8" w:space="0" w:color="800080"/>
            </w:tcBorders>
            <w:shd w:val="pct10" w:color="00FFFF" w:fill="auto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30"/>
              </w:rPr>
              <w:t>NOVEMBER 2018</w:t>
            </w:r>
          </w:p>
        </w:tc>
      </w:tr>
      <w:tr w:rsidR="00062A02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Oct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Nov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Week 13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29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17-1 Drifting Continents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Plate Tectonics Wkbk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*/*  </w:t>
            </w:r>
            <w:proofErr w:type="spellStart"/>
            <w:r>
              <w:rPr>
                <w:rFonts w:ascii="Technical" w:hAnsi="Technical"/>
                <w:sz w:val="28"/>
              </w:rPr>
              <w:t>PPNotes</w:t>
            </w:r>
            <w:proofErr w:type="spellEnd"/>
            <w:r>
              <w:rPr>
                <w:rFonts w:ascii="Technical" w:hAnsi="Technical"/>
                <w:sz w:val="28"/>
              </w:rPr>
              <w:t>-Drifting Continents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*/*  Paleo Evidence 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30-31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17-2 Sea Floor Spreading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 </w:t>
            </w:r>
            <w:proofErr w:type="spellStart"/>
            <w:r>
              <w:rPr>
                <w:rFonts w:ascii="Technical" w:hAnsi="Technical"/>
                <w:sz w:val="28"/>
              </w:rPr>
              <w:t>Th</w:t>
            </w:r>
            <w:proofErr w:type="spellEnd"/>
            <w:r>
              <w:rPr>
                <w:rFonts w:ascii="Technical" w:hAnsi="Technical"/>
                <w:sz w:val="28"/>
              </w:rPr>
              <w:t xml:space="preserve">-Fri  Sea Floor Spreading PP - with Notes    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*/*   Sea Floor Features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Video - 45 min </w:t>
            </w:r>
            <w:proofErr w:type="spellStart"/>
            <w:r>
              <w:rPr>
                <w:rFonts w:ascii="Technical" w:hAnsi="Technical"/>
                <w:sz w:val="28"/>
                <w:highlight w:val="white"/>
              </w:rPr>
              <w:t>HtWwM</w:t>
            </w:r>
            <w:proofErr w:type="spellEnd"/>
            <w:r>
              <w:rPr>
                <w:rFonts w:ascii="Technical" w:hAnsi="Technical"/>
                <w:sz w:val="28"/>
                <w:highlight w:val="white"/>
              </w:rPr>
              <w:t xml:space="preserve"> - Marianna’s Trench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1-2   *</w:t>
            </w:r>
            <w:r>
              <w:rPr>
                <w:rFonts w:ascii="Technical" w:hAnsi="Technical"/>
                <w:b/>
                <w:sz w:val="28"/>
              </w:rPr>
              <w:t xml:space="preserve">/   </w:t>
            </w:r>
            <w:proofErr w:type="spellStart"/>
            <w:r>
              <w:rPr>
                <w:rFonts w:ascii="Technical" w:hAnsi="Technical"/>
                <w:b/>
                <w:sz w:val="28"/>
              </w:rPr>
              <w:t>Isochron</w:t>
            </w:r>
            <w:proofErr w:type="spellEnd"/>
            <w:r>
              <w:rPr>
                <w:rFonts w:ascii="Technical" w:hAnsi="Technical"/>
                <w:b/>
                <w:sz w:val="28"/>
              </w:rPr>
              <w:t xml:space="preserve"> Coloring </w:t>
            </w:r>
            <w:r>
              <w:rPr>
                <w:rFonts w:ascii="Technical" w:hAnsi="Technical"/>
                <w:sz w:val="28"/>
              </w:rPr>
              <w:t>w/s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Ch. </w:t>
            </w:r>
            <w:r>
              <w:rPr>
                <w:rFonts w:ascii="Technical" w:hAnsi="Technical"/>
                <w:b/>
                <w:sz w:val="28"/>
              </w:rPr>
              <w:t>17-3 Plate Tectonics Theory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*/PP - Notes Plate Boundaries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Ch. 17-4 Causes of Plate Motions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  <w:highlight w:val="lightGray"/>
              </w:rPr>
            </w:pPr>
            <w:r>
              <w:rPr>
                <w:rFonts w:ascii="Technical" w:hAnsi="Technical"/>
                <w:sz w:val="28"/>
                <w:highlight w:val="lightGray"/>
              </w:rPr>
              <w:t>Wk points - Plate Tectonics Wkbk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Video -45 min </w:t>
            </w:r>
            <w:proofErr w:type="spellStart"/>
            <w:r>
              <w:rPr>
                <w:rFonts w:ascii="Technical" w:hAnsi="Technical"/>
                <w:sz w:val="28"/>
                <w:highlight w:val="white"/>
              </w:rPr>
              <w:t>HtWwM</w:t>
            </w:r>
            <w:proofErr w:type="spellEnd"/>
            <w:r>
              <w:rPr>
                <w:rFonts w:ascii="Technical" w:hAnsi="Technical"/>
                <w:sz w:val="28"/>
                <w:highlight w:val="white"/>
              </w:rPr>
              <w:t xml:space="preserve"> - Ring of Fire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ab/>
              <w:t>Quiz on Monday</w:t>
            </w:r>
          </w:p>
        </w:tc>
      </w:tr>
      <w:tr w:rsidR="00062A02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  <w:r>
              <w:rPr>
                <w:rFonts w:ascii="Technical" w:hAnsi="Technical"/>
                <w:sz w:val="26"/>
              </w:rPr>
              <w:lastRenderedPageBreak/>
              <w:t>Nov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  <w:r>
              <w:rPr>
                <w:rFonts w:ascii="Technical" w:hAnsi="Technical"/>
                <w:sz w:val="26"/>
              </w:rPr>
              <w:t>Week 14</w:t>
            </w: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</w:p>
          <w:p w:rsidR="00062A02" w:rsidRDefault="00062A02">
            <w:pPr>
              <w:widowControl w:val="0"/>
              <w:jc w:val="center"/>
              <w:rPr>
                <w:rFonts w:ascii="Technical" w:hAnsi="Technical"/>
                <w:sz w:val="26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6"/>
              </w:rPr>
            </w:pPr>
            <w:r>
              <w:rPr>
                <w:rFonts w:ascii="Technical" w:hAnsi="Technical"/>
                <w:sz w:val="26"/>
              </w:rPr>
              <w:t xml:space="preserve"> 5 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Correct Ch. 17 wkbk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 w:rsidRPr="00967650">
              <w:rPr>
                <w:rFonts w:ascii="Technical" w:hAnsi="Technical"/>
                <w:b/>
                <w:sz w:val="28"/>
                <w:highlight w:val="yellow"/>
              </w:rPr>
              <w:t>PLATE TECTONICS QUIZ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  <w:highlight w:val="white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 */ Volcano workbook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  <w:highlight w:val="white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BRADDON" w:hAnsi="BRADDON"/>
                <w:sz w:val="28"/>
                <w:highlight w:val="white"/>
              </w:rPr>
              <w:t>Start Ch. 18 Vocabulary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6-7 Ch. 18-1 Magma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Magma Types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18-2 Intrusive Activities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Video - </w:t>
            </w:r>
            <w:proofErr w:type="spellStart"/>
            <w:r>
              <w:rPr>
                <w:rFonts w:ascii="Technical" w:hAnsi="Technical"/>
                <w:sz w:val="28"/>
                <w:highlight w:val="white"/>
              </w:rPr>
              <w:t>HtWwM</w:t>
            </w:r>
            <w:proofErr w:type="spellEnd"/>
            <w:r>
              <w:rPr>
                <w:rFonts w:ascii="Technical" w:hAnsi="Technical"/>
                <w:sz w:val="28"/>
                <w:highlight w:val="white"/>
              </w:rPr>
              <w:t xml:space="preserve"> - </w:t>
            </w:r>
            <w:r w:rsidR="00021084">
              <w:rPr>
                <w:rFonts w:ascii="Technical" w:hAnsi="Technical"/>
                <w:sz w:val="28"/>
                <w:highlight w:val="white"/>
              </w:rPr>
              <w:t>volcanoes</w:t>
            </w:r>
            <w:r>
              <w:rPr>
                <w:rFonts w:ascii="Technical" w:hAnsi="Technical"/>
                <w:sz w:val="28"/>
                <w:highlight w:val="white"/>
              </w:rPr>
              <w:t>-Krakatoa</w:t>
            </w: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8-9            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6"/>
              </w:rPr>
              <w:t xml:space="preserve">Ch. 18-3 </w:t>
            </w:r>
            <w:r w:rsidR="00021084">
              <w:rPr>
                <w:rFonts w:ascii="Technical" w:hAnsi="Technical"/>
                <w:sz w:val="26"/>
              </w:rPr>
              <w:t>volcanoes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18-3 wkbk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>Video</w:t>
            </w:r>
            <w:r>
              <w:rPr>
                <w:rFonts w:ascii="Technical" w:hAnsi="Technical"/>
                <w:sz w:val="28"/>
              </w:rPr>
              <w:t xml:space="preserve">-3 types of </w:t>
            </w:r>
            <w:r w:rsidR="00021084">
              <w:rPr>
                <w:rFonts w:ascii="Technical" w:hAnsi="Technical"/>
                <w:sz w:val="28"/>
              </w:rPr>
              <w:t>Volcanoes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Video - </w:t>
            </w:r>
            <w:proofErr w:type="spellStart"/>
            <w:r>
              <w:rPr>
                <w:rFonts w:ascii="Technical" w:hAnsi="Technical"/>
                <w:sz w:val="28"/>
                <w:highlight w:val="white"/>
              </w:rPr>
              <w:t>HtWwM</w:t>
            </w:r>
            <w:proofErr w:type="spellEnd"/>
            <w:r>
              <w:rPr>
                <w:rFonts w:ascii="Technical" w:hAnsi="Technical"/>
                <w:sz w:val="28"/>
                <w:highlight w:val="white"/>
              </w:rPr>
              <w:t xml:space="preserve"> - </w:t>
            </w:r>
            <w:r w:rsidR="00021084">
              <w:rPr>
                <w:rFonts w:ascii="Technical" w:hAnsi="Technical"/>
                <w:sz w:val="28"/>
                <w:highlight w:val="white"/>
              </w:rPr>
              <w:t>volcanoes</w:t>
            </w:r>
            <w:r>
              <w:rPr>
                <w:rFonts w:ascii="Technical" w:hAnsi="Technical"/>
                <w:sz w:val="28"/>
                <w:highlight w:val="white"/>
              </w:rPr>
              <w:t xml:space="preserve"> - Mt. </w:t>
            </w:r>
            <w:r w:rsidR="00021084">
              <w:rPr>
                <w:rFonts w:ascii="Technical" w:hAnsi="Technical"/>
                <w:sz w:val="28"/>
                <w:highlight w:val="white"/>
              </w:rPr>
              <w:t>Vesuvius</w:t>
            </w:r>
          </w:p>
          <w:p w:rsidR="00062A02" w:rsidRDefault="00062A02">
            <w:pPr>
              <w:widowControl w:val="0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sz w:val="26"/>
              </w:rPr>
            </w:pPr>
            <w:r>
              <w:rPr>
                <w:rFonts w:ascii="Technical" w:hAnsi="Technical"/>
                <w:sz w:val="28"/>
              </w:rPr>
              <w:t>Finish all Ch. 18 work - due</w:t>
            </w:r>
            <w:r>
              <w:rPr>
                <w:rFonts w:ascii="Technical" w:hAnsi="Technical"/>
                <w:sz w:val="26"/>
              </w:rPr>
              <w:t xml:space="preserve"> Tuesday</w:t>
            </w:r>
          </w:p>
        </w:tc>
      </w:tr>
      <w:tr w:rsidR="00062A02">
        <w:trPr>
          <w:cantSplit/>
          <w:trHeight w:hRule="exact" w:val="432"/>
        </w:trPr>
        <w:tc>
          <w:tcPr>
            <w:tcW w:w="720" w:type="dxa"/>
            <w:shd w:val="thinDiagCross" w:color="00FF00" w:fill="FFFFFF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sz w:val="36"/>
              </w:rPr>
            </w:pPr>
          </w:p>
        </w:tc>
        <w:tc>
          <w:tcPr>
            <w:tcW w:w="13590" w:type="dxa"/>
            <w:gridSpan w:val="3"/>
            <w:shd w:val="thinDiagCross" w:color="00FF00" w:fill="FFFFFF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i/>
                <w:sz w:val="36"/>
              </w:rPr>
              <w:t xml:space="preserve">LAST DAY FOR ANY LATE WORK OR TEST RETAKES is Nov 9 </w:t>
            </w:r>
          </w:p>
        </w:tc>
      </w:tr>
      <w:tr w:rsidR="00062A02">
        <w:trPr>
          <w:cantSplit/>
          <w:trHeight w:val="2510"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Nov</w:t>
            </w: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Week 15</w:t>
            </w: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shd w:val="thinDiagCross" w:color="C0C0C0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12 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ab/>
            </w:r>
            <w:r>
              <w:rPr>
                <w:rFonts w:ascii="Technical" w:hAnsi="Technical"/>
                <w:b/>
                <w:sz w:val="28"/>
              </w:rPr>
              <w:t>VETERANS DAY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 xml:space="preserve">            NO SCHOOL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13-14  </w:t>
            </w:r>
            <w:r>
              <w:rPr>
                <w:rFonts w:ascii="Technical" w:hAnsi="Technical"/>
                <w:sz w:val="28"/>
              </w:rPr>
              <w:tab/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Correct wkbk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lightGray"/>
              </w:rPr>
              <w:t>Week 14 Volcano paperwork check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 w:rsidRPr="00967650">
              <w:rPr>
                <w:rFonts w:ascii="Technical" w:hAnsi="Technical"/>
                <w:b/>
                <w:sz w:val="28"/>
                <w:highlight w:val="yellow"/>
              </w:rPr>
              <w:t>VOLCANO QUIZ</w:t>
            </w:r>
          </w:p>
          <w:p w:rsidR="00062A02" w:rsidRDefault="00062A02">
            <w:pPr>
              <w:rPr>
                <w:rFonts w:ascii="Technical" w:hAnsi="Technical"/>
                <w:sz w:val="28"/>
                <w:highlight w:val="white"/>
              </w:rPr>
            </w:pPr>
            <w:r>
              <w:rPr>
                <w:rFonts w:ascii="Technical" w:hAnsi="Technical"/>
                <w:sz w:val="28"/>
                <w:highlight w:val="white"/>
              </w:rPr>
              <w:t>*/ Volcano workbook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BRADDON" w:hAnsi="BRADDON"/>
                <w:sz w:val="28"/>
                <w:highlight w:val="white"/>
              </w:rPr>
              <w:t>Start Ch. 19 Vocabulary</w:t>
            </w: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15-16   </w:t>
            </w:r>
            <w:r>
              <w:rPr>
                <w:rFonts w:ascii="Technical" w:hAnsi="Technical"/>
                <w:b/>
                <w:sz w:val="28"/>
              </w:rPr>
              <w:t>Earthquakes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19-1 Forces Within Earth</w:t>
            </w:r>
          </w:p>
          <w:p w:rsidR="00062A02" w:rsidRDefault="00062A02">
            <w:pPr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  <w:highlight w:val="white"/>
              </w:rPr>
              <w:t xml:space="preserve">Video 45 min - </w:t>
            </w:r>
            <w:proofErr w:type="spellStart"/>
            <w:r>
              <w:rPr>
                <w:rFonts w:ascii="Technical" w:hAnsi="Technical"/>
                <w:sz w:val="28"/>
                <w:highlight w:val="white"/>
              </w:rPr>
              <w:t>HtWwM</w:t>
            </w:r>
            <w:proofErr w:type="spellEnd"/>
            <w:r>
              <w:rPr>
                <w:rFonts w:ascii="Technical" w:hAnsi="Technical"/>
                <w:sz w:val="28"/>
                <w:highlight w:val="white"/>
              </w:rPr>
              <w:t xml:space="preserve"> - San Andreas Fault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LAST DAY FOR ANY LATE OR MAKE-UP WORK OR PAPERS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</w:t>
            </w:r>
            <w:r>
              <w:rPr>
                <w:rFonts w:ascii="Technical" w:hAnsi="Technical"/>
                <w:b/>
                <w:color w:val="FF0000"/>
                <w:sz w:val="28"/>
              </w:rPr>
              <w:t>Grades Due</w:t>
            </w:r>
            <w:r>
              <w:rPr>
                <w:rFonts w:ascii="Technical" w:hAnsi="Technical"/>
                <w:color w:val="FF0000"/>
                <w:sz w:val="26"/>
              </w:rPr>
              <w:t xml:space="preserve"> </w:t>
            </w:r>
          </w:p>
          <w:p w:rsidR="00062A02" w:rsidRDefault="00062A02">
            <w:pPr>
              <w:rPr>
                <w:rFonts w:ascii="Technical" w:hAnsi="Technical"/>
                <w:b/>
                <w:color w:val="000000"/>
                <w:sz w:val="28"/>
                <w:u w:val="single"/>
              </w:rPr>
            </w:pPr>
            <w:r>
              <w:rPr>
                <w:rFonts w:ascii="Technical" w:hAnsi="Technical"/>
                <w:b/>
                <w:color w:val="000000"/>
                <w:sz w:val="28"/>
                <w:u w:val="single"/>
              </w:rPr>
              <w:t>*/Dec 10 - FALL  FINAL  STUDY  GUIDE</w:t>
            </w:r>
          </w:p>
          <w:p w:rsidR="00672DEE" w:rsidRDefault="00672DEE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  <w:u w:val="single"/>
              </w:rPr>
              <w:t>* FINAL VOCABULARY LIST</w:t>
            </w:r>
          </w:p>
        </w:tc>
      </w:tr>
      <w:tr w:rsidR="00062A02">
        <w:trPr>
          <w:cantSplit/>
          <w:trHeight w:hRule="exact" w:val="432"/>
        </w:trPr>
        <w:tc>
          <w:tcPr>
            <w:tcW w:w="720" w:type="dxa"/>
            <w:shd w:val="pct10" w:color="FF00FF" w:fill="auto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90" w:type="dxa"/>
            <w:gridSpan w:val="3"/>
            <w:shd w:val="pct10" w:color="FF00FF" w:fill="auto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0"/>
              </w:rPr>
              <w:t>THANKSGIVING WEEK</w:t>
            </w:r>
          </w:p>
        </w:tc>
      </w:tr>
      <w:tr w:rsidR="00062A02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Nov Week</w:t>
            </w: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16</w:t>
            </w: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26     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Ch. 19-2 Seismic Waves &amp; Earth’s Interior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27-28 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Ch. 19-2 Seismic Waves &amp; Earth’s Interior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Ch. 19-3  Earth’s Interior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  <w:highlight w:val="white"/>
              </w:rPr>
              <w:t>Homework: Study for Test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29-30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Ch. 19-4 Measuring Earthquakes 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Stamp &amp; Grade Ch. 19 Study Guides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Slip Plates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  <w:highlight w:val="lightGray"/>
              </w:rPr>
              <w:t>CHECK- OFF Earthquake paperwork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 w:rsidRPr="00967650"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EARTHQUAKE  QUIZ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  <w:highlight w:val="white"/>
              </w:rPr>
              <w:t>Start */ Ch. 20- 21 Vocabulary</w:t>
            </w:r>
          </w:p>
        </w:tc>
      </w:tr>
      <w:tr w:rsidR="00062A02">
        <w:trPr>
          <w:cantSplit/>
          <w:trHeight w:hRule="exact" w:val="432"/>
        </w:trPr>
        <w:tc>
          <w:tcPr>
            <w:tcW w:w="720" w:type="dxa"/>
            <w:shd w:val="thinDiagCross" w:color="C0C0C0" w:fill="FFFFFF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90" w:type="dxa"/>
            <w:gridSpan w:val="3"/>
            <w:shd w:val="thinDiagCross" w:color="C0C0C0" w:fill="FFFFFF"/>
            <w:tcMar>
              <w:left w:w="29" w:type="dxa"/>
              <w:bottom w:w="1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0"/>
              </w:rPr>
              <w:t>DECEMBER 2018</w:t>
            </w:r>
          </w:p>
        </w:tc>
      </w:tr>
      <w:tr w:rsidR="00062A02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Dec Week</w:t>
            </w: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17</w:t>
            </w:r>
          </w:p>
          <w:p w:rsidR="00062A02" w:rsidRDefault="00062A02">
            <w:pPr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3  Ch. 22-1 Early Earth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  <w:u w:val="single"/>
              </w:rPr>
            </w:pPr>
            <w:r>
              <w:rPr>
                <w:rFonts w:ascii="Technical" w:hAnsi="Technical"/>
                <w:color w:val="000000"/>
                <w:sz w:val="28"/>
                <w:highlight w:val="white"/>
              </w:rPr>
              <w:t xml:space="preserve">Video - 1 ½ </w:t>
            </w:r>
            <w:proofErr w:type="spellStart"/>
            <w:r>
              <w:rPr>
                <w:rFonts w:ascii="Technical" w:hAnsi="Technical"/>
                <w:color w:val="000000"/>
                <w:sz w:val="28"/>
                <w:highlight w:val="white"/>
              </w:rPr>
              <w:t>hrs</w:t>
            </w:r>
            <w:proofErr w:type="spellEnd"/>
            <w:r>
              <w:rPr>
                <w:rFonts w:ascii="Technical" w:hAnsi="Technical"/>
                <w:color w:val="000000"/>
                <w:sz w:val="28"/>
                <w:highlight w:val="white"/>
              </w:rPr>
              <w:t xml:space="preserve">  */ </w:t>
            </w:r>
            <w:r>
              <w:rPr>
                <w:rFonts w:ascii="Technical" w:hAnsi="Technical"/>
                <w:color w:val="000000"/>
                <w:sz w:val="28"/>
                <w:highlight w:val="white"/>
                <w:u w:val="single"/>
              </w:rPr>
              <w:t xml:space="preserve">“How the Earth was Made” </w:t>
            </w:r>
            <w:r>
              <w:rPr>
                <w:rFonts w:ascii="Technical" w:hAnsi="Technical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 Continue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  <w:u w:val="single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Practice Vocab - Metrics &amp; Maps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4-5 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r>
              <w:rPr>
                <w:rFonts w:ascii="Technical" w:hAnsi="Technical"/>
                <w:color w:val="000000"/>
                <w:sz w:val="28"/>
                <w:highlight w:val="white"/>
              </w:rPr>
              <w:t>Video -/*  “How the Earth was Made”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Ch. 22-2 Crust &amp; Continent Formation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Practice Vocab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Chem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&amp; Minerals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6-7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 w:rsidRPr="00967650">
              <w:rPr>
                <w:rFonts w:ascii="CaslonOpnface BT" w:hAnsi="CaslonOpnface BT"/>
                <w:color w:val="000000"/>
                <w:sz w:val="36"/>
                <w:highlight w:val="yellow"/>
              </w:rPr>
              <w:t>VOCABULARY  FINAL</w:t>
            </w: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</w:p>
          <w:p w:rsidR="00062A02" w:rsidRDefault="00062A02">
            <w:pPr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  <w:highlight w:val="white"/>
              </w:rPr>
              <w:t xml:space="preserve">Due MONDAY </w:t>
            </w:r>
            <w:r>
              <w:rPr>
                <w:rFonts w:ascii="BRADDON" w:hAnsi="BRADDON"/>
                <w:b/>
                <w:color w:val="000000"/>
                <w:sz w:val="28"/>
                <w:highlight w:val="white"/>
                <w:u w:val="single"/>
              </w:rPr>
              <w:t>FALL  FINAL  STUDY  GUIDE</w:t>
            </w:r>
          </w:p>
        </w:tc>
      </w:tr>
    </w:tbl>
    <w:p w:rsidR="00062A02" w:rsidRDefault="00062A02">
      <w:pPr>
        <w:rPr>
          <w:rFonts w:ascii="Technical" w:hAnsi="Technical"/>
          <w:vanish/>
          <w:color w:val="000000"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2520"/>
        <w:gridCol w:w="2880"/>
        <w:gridCol w:w="2790"/>
        <w:gridCol w:w="2970"/>
      </w:tblGrid>
      <w:tr w:rsidR="00062A02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jc w:val="center"/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>18</w:t>
            </w:r>
          </w:p>
          <w:p w:rsidR="00062A02" w:rsidRDefault="00062A02">
            <w:pPr>
              <w:jc w:val="center"/>
              <w:rPr>
                <w:rFonts w:ascii="BRADDON" w:hAnsi="BRADDON"/>
                <w:color w:val="000000"/>
                <w:sz w:val="28"/>
              </w:rPr>
            </w:pPr>
          </w:p>
          <w:p w:rsidR="00062A02" w:rsidRDefault="00062A02">
            <w:pPr>
              <w:jc w:val="center"/>
              <w:rPr>
                <w:rFonts w:ascii="BRADDON" w:hAnsi="BRADDON"/>
                <w:color w:val="000000"/>
                <w:sz w:val="28"/>
              </w:rPr>
            </w:pPr>
          </w:p>
        </w:tc>
        <w:tc>
          <w:tcPr>
            <w:tcW w:w="24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10   2 - 4 - 6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>✔ OFF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Final Study Guide</w:t>
            </w:r>
          </w:p>
        </w:tc>
        <w:tc>
          <w:tcPr>
            <w:tcW w:w="2520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11   1 - 3 - 5 - 7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>✔ OFF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Final Study Guide</w:t>
            </w:r>
          </w:p>
        </w:tc>
        <w:tc>
          <w:tcPr>
            <w:tcW w:w="2880" w:type="dxa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062A02" w:rsidRDefault="00672DEE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12</w:t>
            </w:r>
            <w:r w:rsidR="00062A02">
              <w:rPr>
                <w:rFonts w:ascii="BRADDON" w:hAnsi="BRADDON"/>
                <w:color w:val="000000"/>
                <w:sz w:val="28"/>
              </w:rPr>
              <w:t xml:space="preserve"> </w:t>
            </w:r>
            <w:r>
              <w:rPr>
                <w:rFonts w:ascii="BRADDON" w:hAnsi="BRADDON"/>
                <w:color w:val="000000"/>
                <w:sz w:val="28"/>
              </w:rPr>
              <w:t xml:space="preserve">  </w:t>
            </w:r>
            <w:bookmarkStart w:id="0" w:name="_GoBack"/>
            <w:bookmarkEnd w:id="0"/>
            <w:r w:rsidR="00062A02">
              <w:rPr>
                <w:rFonts w:ascii="BRADDON" w:hAnsi="BRADDON"/>
                <w:b/>
                <w:color w:val="000000"/>
                <w:sz w:val="28"/>
                <w:highlight w:val="yellow"/>
              </w:rPr>
              <w:t>BINDER</w:t>
            </w:r>
            <w:r>
              <w:rPr>
                <w:rFonts w:ascii="BRADDON" w:hAnsi="BRADDON"/>
                <w:b/>
                <w:color w:val="000000"/>
                <w:sz w:val="28"/>
                <w:highlight w:val="yellow"/>
              </w:rPr>
              <w:t xml:space="preserve"> </w:t>
            </w:r>
            <w:r w:rsidR="00062A02">
              <w:rPr>
                <w:rFonts w:ascii="BRADDON" w:hAnsi="BRADDON"/>
                <w:b/>
                <w:color w:val="000000"/>
                <w:sz w:val="28"/>
                <w:highlight w:val="yellow"/>
              </w:rPr>
              <w:t>FINALS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  1 - 7:25 - 8:25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 3- 8:30 - 10:30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 5- 10:40 - 12:40 </w:t>
            </w:r>
          </w:p>
        </w:tc>
        <w:tc>
          <w:tcPr>
            <w:tcW w:w="279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13</w:t>
            </w:r>
            <w:r>
              <w:rPr>
                <w:rFonts w:ascii="BRADDON" w:hAnsi="BRADDON"/>
                <w:color w:val="000000"/>
                <w:sz w:val="28"/>
              </w:rPr>
              <w:tab/>
            </w:r>
            <w:r>
              <w:rPr>
                <w:rFonts w:ascii="BRADDON" w:hAnsi="BRADDON"/>
                <w:b/>
                <w:color w:val="000000"/>
                <w:sz w:val="28"/>
                <w:highlight w:val="yellow"/>
              </w:rPr>
              <w:t>BINDER FINALS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 1 - 7:25 - 8:25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2- 8:30 - 10:30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4- 10:40 - 12:40 </w:t>
            </w:r>
          </w:p>
        </w:tc>
        <w:tc>
          <w:tcPr>
            <w:tcW w:w="297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double" w:sz="16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14</w:t>
            </w:r>
            <w:r>
              <w:rPr>
                <w:rFonts w:ascii="BRADDON" w:hAnsi="BRADDON"/>
                <w:color w:val="000000"/>
                <w:sz w:val="28"/>
              </w:rPr>
              <w:tab/>
            </w:r>
            <w:r>
              <w:rPr>
                <w:rFonts w:ascii="BRADDON" w:hAnsi="BRADDON"/>
                <w:b/>
                <w:color w:val="000000"/>
                <w:sz w:val="28"/>
                <w:highlight w:val="yellow"/>
              </w:rPr>
              <w:t>BINDER FINALS</w:t>
            </w:r>
            <w:r>
              <w:rPr>
                <w:rFonts w:ascii="BRADDON" w:hAnsi="BRADDON"/>
                <w:color w:val="000000"/>
                <w:sz w:val="28"/>
                <w:highlight w:val="yellow"/>
              </w:rPr>
              <w:t xml:space="preserve">   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 1 - 7:25 - 8:25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6- 8:30 - 10:30</w:t>
            </w:r>
          </w:p>
          <w:p w:rsidR="00062A02" w:rsidRDefault="00062A02">
            <w:pPr>
              <w:rPr>
                <w:rFonts w:ascii="BRADDON" w:hAnsi="BRADDON"/>
                <w:color w:val="000000"/>
                <w:sz w:val="28"/>
              </w:rPr>
            </w:pPr>
            <w:r>
              <w:rPr>
                <w:rFonts w:ascii="BRADDON" w:hAnsi="BRADDON"/>
                <w:color w:val="000000"/>
                <w:sz w:val="28"/>
              </w:rPr>
              <w:t xml:space="preserve"> 7- 10:40 - 12:40 </w:t>
            </w:r>
          </w:p>
        </w:tc>
      </w:tr>
    </w:tbl>
    <w:p w:rsidR="00062A02" w:rsidRDefault="00062A02">
      <w:pPr>
        <w:spacing w:line="240" w:lineRule="atLeast"/>
      </w:pPr>
      <w:r>
        <w:rPr>
          <w:rFonts w:ascii="Technical" w:hAnsi="Technical"/>
          <w:color w:val="000000"/>
          <w:sz w:val="20"/>
        </w:rPr>
        <w:t xml:space="preserve">   </w:t>
      </w:r>
    </w:p>
    <w:sectPr w:rsidR="00062A02" w:rsidSect="00062A02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230" w:right="792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02" w:rsidRDefault="00062A02">
      <w:r>
        <w:separator/>
      </w:r>
    </w:p>
  </w:endnote>
  <w:endnote w:type="continuationSeparator" w:id="0">
    <w:p w:rsidR="00062A02" w:rsidRDefault="000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DON">
    <w:altName w:val="Mangal"/>
    <w:charset w:val="00"/>
    <w:family w:val="auto"/>
    <w:pitch w:val="variable"/>
    <w:sig w:usb0="80000027" w:usb1="00000040" w:usb2="00000000" w:usb3="00000000" w:csb0="00000001" w:csb1="00000000"/>
  </w:font>
  <w:font w:name="CaslonOpnface BT">
    <w:panose1 w:val="040206050803030302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02" w:rsidRDefault="00062A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02" w:rsidRDefault="00062A02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02" w:rsidRDefault="00062A02">
      <w:r>
        <w:separator/>
      </w:r>
    </w:p>
  </w:footnote>
  <w:footnote w:type="continuationSeparator" w:id="0">
    <w:p w:rsidR="00062A02" w:rsidRDefault="0006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02" w:rsidRDefault="00062A02">
    <w:pPr>
      <w:jc w:val="center"/>
      <w:rPr>
        <w:rFonts w:ascii="Technical" w:hAnsi="Technical"/>
        <w:sz w:val="28"/>
      </w:rPr>
    </w:pPr>
    <w:r>
      <w:rPr>
        <w:rFonts w:ascii="Technical" w:hAnsi="Technical"/>
        <w:b/>
        <w:sz w:val="36"/>
      </w:rPr>
      <w:t xml:space="preserve">Fall 2018 </w:t>
    </w:r>
    <w:proofErr w:type="gramStart"/>
    <w:r>
      <w:rPr>
        <w:rFonts w:ascii="Technical" w:hAnsi="Technical"/>
        <w:b/>
        <w:sz w:val="36"/>
      </w:rPr>
      <w:t>Schedule  -</w:t>
    </w:r>
    <w:proofErr w:type="gramEnd"/>
    <w:r>
      <w:rPr>
        <w:rFonts w:ascii="Technical" w:hAnsi="Technical"/>
        <w:b/>
        <w:sz w:val="36"/>
      </w:rPr>
      <w:t xml:space="preserve"> EARTH &amp; SPACE SCIENCE - Mrs. Griner</w:t>
    </w:r>
    <w:r>
      <w:rPr>
        <w:rFonts w:ascii="Technical" w:hAnsi="Technical"/>
        <w:sz w:val="3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02" w:rsidRDefault="00062A02">
    <w:pPr>
      <w:jc w:val="center"/>
      <w:rPr>
        <w:rFonts w:ascii="Technical" w:hAnsi="Technical"/>
        <w:sz w:val="28"/>
      </w:rPr>
    </w:pPr>
    <w:r>
      <w:rPr>
        <w:rFonts w:ascii="Technical" w:hAnsi="Technical"/>
        <w:b/>
        <w:sz w:val="36"/>
      </w:rPr>
      <w:t xml:space="preserve">Fall 2018 </w:t>
    </w:r>
    <w:proofErr w:type="gramStart"/>
    <w:r>
      <w:rPr>
        <w:rFonts w:ascii="Technical" w:hAnsi="Technical"/>
        <w:b/>
        <w:sz w:val="36"/>
      </w:rPr>
      <w:t>Schedule  -</w:t>
    </w:r>
    <w:proofErr w:type="gramEnd"/>
    <w:r>
      <w:rPr>
        <w:rFonts w:ascii="Technical" w:hAnsi="Technical"/>
        <w:b/>
        <w:sz w:val="36"/>
      </w:rPr>
      <w:t xml:space="preserve"> EARTH &amp; SPACE SCIENCE - Mrs. Griner</w:t>
    </w:r>
    <w:r>
      <w:rPr>
        <w:rFonts w:ascii="Technical" w:hAnsi="Technical"/>
        <w:sz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A02"/>
    <w:rsid w:val="00021084"/>
    <w:rsid w:val="00062A02"/>
    <w:rsid w:val="001062E5"/>
    <w:rsid w:val="00672DEE"/>
    <w:rsid w:val="009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echnical" w:hAnsi="Technical"/>
      <w:i/>
      <w:color w:val="000000"/>
      <w:sz w:val="28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BA87D03.dotm</Template>
  <TotalTime>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Administrator</cp:lastModifiedBy>
  <cp:revision>3</cp:revision>
  <dcterms:created xsi:type="dcterms:W3CDTF">2018-10-17T02:35:00Z</dcterms:created>
  <dcterms:modified xsi:type="dcterms:W3CDTF">2018-10-19T22:12:00Z</dcterms:modified>
</cp:coreProperties>
</file>