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 xml:space="preserve">Title:  Finding the Epicenter                                                    </w:t>
      </w:r>
      <w:r>
        <w:rPr>
          <w:b/>
        </w:rPr>
        <w:tab/>
      </w:r>
      <w:r>
        <w:t>Name____________________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 xml:space="preserve">Introduction:  </w:t>
      </w:r>
      <w:r>
        <w:t xml:space="preserve">Most earthquakes occur in remote areas where no one lives.  They sometimes occur underwater in oceans.  They may leave a scar on the land where the fault slips but sometimes they do not.  Even if no one is at the epicenter (location where the fault slips) </w:t>
      </w:r>
      <w:r>
        <w:t>scientists can locate it.  In this activity, you will learn how p and s waves are used to find the epicenter and find the location of two epicenters.  You will use a principal called “triangulation”.  To triangulate, you find the distance a place is from 3</w:t>
      </w:r>
      <w:r>
        <w:t xml:space="preserve"> other locations.  Using three points, it can only be in one place. Triangulation is the same technology used in your GPS on your phones.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 xml:space="preserve">Materials:  </w:t>
      </w:r>
      <w:r>
        <w:t>compass, pencil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>Support</w:t>
      </w:r>
      <w:r>
        <w:t xml:space="preserve">: </w:t>
      </w:r>
      <w:hyperlink r:id="rId4">
        <w:r>
          <w:rPr>
            <w:color w:val="1155CC"/>
            <w:u w:val="single"/>
          </w:rPr>
          <w:t>Video</w:t>
        </w:r>
      </w:hyperlink>
      <w:r w:rsidR="008839CC">
        <w:rPr>
          <w:color w:val="1155CC"/>
          <w:u w:val="single"/>
        </w:rPr>
        <w:t xml:space="preserve"> - </w:t>
      </w:r>
      <w:r w:rsidR="008839CC">
        <w:rPr>
          <w:sz w:val="24"/>
          <w:szCs w:val="24"/>
          <w:lang w:val="en-CA"/>
        </w:rPr>
        <w:fldChar w:fldCharType="begin"/>
      </w:r>
      <w:r w:rsidR="008839CC">
        <w:rPr>
          <w:sz w:val="24"/>
          <w:szCs w:val="24"/>
          <w:lang w:val="en-CA"/>
        </w:rPr>
        <w:instrText xml:space="preserve"> SEQ CHAPTER \h \r 1</w:instrText>
      </w:r>
      <w:r w:rsidR="008839CC">
        <w:rPr>
          <w:sz w:val="24"/>
          <w:szCs w:val="24"/>
          <w:lang w:val="en-CA"/>
        </w:rPr>
        <w:fldChar w:fldCharType="end"/>
      </w:r>
      <w:hyperlink r:id="rId5" w:history="1">
        <w:r w:rsidR="008839CC" w:rsidRPr="00C15C95">
          <w:rPr>
            <w:rStyle w:val="Hyperlink"/>
            <w:rFonts w:ascii="Americana BT" w:hAnsi="Americana BT" w:cs="Americana BT"/>
            <w:sz w:val="28"/>
            <w:szCs w:val="28"/>
          </w:rPr>
          <w:t>https://www.youtube.com/watch?v=TBss68oBmmk</w:t>
        </w:r>
      </w:hyperlink>
      <w:r w:rsidR="008839CC">
        <w:rPr>
          <w:rFonts w:ascii="Americana BT" w:hAnsi="Americana BT" w:cs="Americana BT"/>
          <w:sz w:val="28"/>
          <w:szCs w:val="28"/>
        </w:rPr>
        <w:t xml:space="preserve"> </w:t>
      </w:r>
      <w:bookmarkStart w:id="0" w:name="_GoBack"/>
      <w:bookmarkEnd w:id="0"/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Procedur</w:t>
      </w:r>
      <w:r>
        <w:rPr>
          <w:b/>
        </w:rPr>
        <w:t>e: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1.  Record the p- and s- wave arrival times on your data table.  Use the chart below.  Each little line is about 1.5 seconds.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t xml:space="preserve">2.  Subtract the p-wave arrival time from the s-wave time to find the </w:t>
      </w:r>
      <w:r>
        <w:rPr>
          <w:b/>
        </w:rPr>
        <w:t>lag time.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3.  Use the </w:t>
      </w:r>
      <w:r>
        <w:rPr>
          <w:u w:val="single"/>
        </w:rPr>
        <w:t>Travel Time Chart</w:t>
      </w:r>
      <w:r>
        <w:t xml:space="preserve"> to determine the </w:t>
      </w:r>
      <w:r>
        <w:t>distance from the epicenter.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4.  Use the scale in the middle of the maps to find the distance from the station.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5.  Use the compass to draw a circle around the station the correct distance from the epicenter.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6.  Do all four stations (the fourth station is</w:t>
      </w:r>
      <w:r>
        <w:t xml:space="preserve"> for accuracy).  The epicenter is the place where at least three of the circles meet.  Put a star on that spot.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 xml:space="preserve">Data: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6610350" cy="441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41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lastRenderedPageBreak/>
        <w:t>Data Table: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Earthquake 1</w:t>
      </w:r>
    </w:p>
    <w:tbl>
      <w:tblPr>
        <w:tblStyle w:val="a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Seismographic Station City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p-wave arrival 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s-wave arrival 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Lag 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Distance from City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Chicago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Kansas City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Santa Barbara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Earthquake 2</w:t>
      </w:r>
    </w:p>
    <w:tbl>
      <w:tblPr>
        <w:tblStyle w:val="a0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Seismographic Station City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p-wave arrival 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s-wave arrival 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Lag 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Distance from City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Newport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Tucson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Rockville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684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McMinnville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42" w:rsidRDefault="005A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Analysis: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1.  Between the S &amp; P wave, which one arrives first?      </w:t>
      </w:r>
      <w:r>
        <w:tab/>
        <w:t>Why?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2.  What instrument recorded the information from the p and s-wave arrival times?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3.  Why didn’t the p-waves arrive in each city at the same time?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4.  Does the lag time get shorter or longer the further you get from the epicenter?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5.  How could you prove an epicenter was where you calculated it to be?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br w:type="page"/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lastRenderedPageBreak/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 </w:t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1343025</wp:posOffset>
            </wp:positionH>
            <wp:positionV relativeFrom="paragraph">
              <wp:posOffset>19050</wp:posOffset>
            </wp:positionV>
            <wp:extent cx="4181475" cy="4743450"/>
            <wp:effectExtent l="0" t="0" r="0" b="0"/>
            <wp:wrapSquare wrapText="bothSides" distT="19050" distB="19050" distL="19050" distR="1905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74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5A17D4">
      <w:pPr>
        <w:contextualSpacing w:val="0"/>
        <w:rPr>
          <w:b/>
        </w:rPr>
      </w:pPr>
      <w:r>
        <w:t xml:space="preserve"> </w:t>
      </w:r>
      <w:r>
        <w:rPr>
          <w:b/>
        </w:rPr>
        <w:t>Conclusion:</w:t>
      </w:r>
    </w:p>
    <w:p w:rsidR="00946842" w:rsidRDefault="005A17D4">
      <w:pPr>
        <w:contextualSpacing w:val="0"/>
      </w:pPr>
      <w:r>
        <w:rPr>
          <w:b/>
        </w:rPr>
        <w:t xml:space="preserve"> </w:t>
      </w:r>
      <w:r>
        <w:t>Write a conclusion for this exercise below. Describe your findings and use data to help in your description.</w:t>
      </w: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946842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6905625" cy="47339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73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842" w:rsidRDefault="005A17D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noProof/>
          <w:lang w:val="en-US"/>
        </w:rPr>
        <w:drawing>
          <wp:inline distT="19050" distB="19050" distL="19050" distR="19050">
            <wp:extent cx="6419850" cy="42005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20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4684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6842"/>
    <w:rsid w:val="005A17D4"/>
    <w:rsid w:val="00642926"/>
    <w:rsid w:val="008839CC"/>
    <w:rsid w:val="009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5EAC"/>
  <w15:docId w15:val="{B1B03D4B-10D0-49EF-B4CB-6D42CC6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8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Bss68oBmm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Bss68oBmm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C4B68EFF</Template>
  <TotalTime>1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Griner</dc:creator>
  <cp:lastModifiedBy>Viki Griner</cp:lastModifiedBy>
  <cp:revision>2</cp:revision>
  <dcterms:created xsi:type="dcterms:W3CDTF">2018-12-06T17:48:00Z</dcterms:created>
  <dcterms:modified xsi:type="dcterms:W3CDTF">2018-12-06T17:48:00Z</dcterms:modified>
</cp:coreProperties>
</file>